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89" w:rsidRPr="00AD2CA5" w:rsidRDefault="00AD2CA5">
      <w:pPr>
        <w:rPr>
          <w:b/>
          <w:u w:val="single"/>
        </w:rPr>
      </w:pPr>
      <w:r w:rsidRPr="00AD2CA5">
        <w:rPr>
          <w:b/>
          <w:highlight w:val="yellow"/>
          <w:u w:val="single"/>
        </w:rPr>
        <w:t xml:space="preserve">CR </w:t>
      </w:r>
      <w:r w:rsidR="00ED507C" w:rsidRPr="00AD2CA5">
        <w:rPr>
          <w:b/>
          <w:highlight w:val="yellow"/>
          <w:u w:val="single"/>
        </w:rPr>
        <w:t>Réunion VIGO le 27/01/2022</w:t>
      </w:r>
    </w:p>
    <w:p w:rsidR="00D53E5B" w:rsidRDefault="00D53E5B">
      <w:pPr>
        <w:rPr>
          <w:lang w:val="en-US"/>
        </w:rPr>
      </w:pPr>
      <w:bookmarkStart w:id="0" w:name="_GoBack"/>
      <w:bookmarkEnd w:id="0"/>
    </w:p>
    <w:p w:rsidR="00D53E5B" w:rsidRPr="00D53E5B" w:rsidRDefault="00D53E5B">
      <w:pPr>
        <w:rPr>
          <w:b/>
          <w:u w:val="single"/>
          <w:lang w:val="en-US"/>
        </w:rPr>
      </w:pPr>
      <w:r w:rsidRPr="00D53E5B">
        <w:rPr>
          <w:b/>
          <w:u w:val="single"/>
          <w:lang w:val="en-US"/>
        </w:rPr>
        <w:t>Participants</w:t>
      </w:r>
    </w:p>
    <w:p w:rsidR="00CE6FD4" w:rsidRDefault="00D53E5B">
      <w:pPr>
        <w:rPr>
          <w:lang w:val="en-US"/>
        </w:rPr>
      </w:pPr>
      <w:r>
        <w:rPr>
          <w:lang w:val="en-US"/>
        </w:rPr>
        <w:t xml:space="preserve">TI </w:t>
      </w:r>
      <w:r w:rsidR="00CE6FD4" w:rsidRPr="00CE6FD4">
        <w:rPr>
          <w:lang w:val="en-US"/>
        </w:rPr>
        <w:t>C</w:t>
      </w:r>
      <w:r w:rsidR="00CE6FD4">
        <w:rPr>
          <w:lang w:val="en-US"/>
        </w:rPr>
        <w:t xml:space="preserve">hristophe </w:t>
      </w:r>
      <w:proofErr w:type="spellStart"/>
      <w:r w:rsidR="00CE6FD4" w:rsidRPr="00CE6FD4">
        <w:rPr>
          <w:lang w:val="en-US"/>
        </w:rPr>
        <w:t>Jestin</w:t>
      </w:r>
      <w:proofErr w:type="spellEnd"/>
      <w:r w:rsidR="00CE6FD4" w:rsidRPr="00CE6FD4">
        <w:rPr>
          <w:lang w:val="en-US"/>
        </w:rPr>
        <w:t xml:space="preserve">, Arnaud van </w:t>
      </w:r>
      <w:proofErr w:type="spellStart"/>
      <w:r w:rsidR="00CE6FD4" w:rsidRPr="00CE6FD4">
        <w:rPr>
          <w:lang w:val="en-US"/>
        </w:rPr>
        <w:t>B</w:t>
      </w:r>
      <w:r w:rsidR="00CE6FD4">
        <w:rPr>
          <w:lang w:val="en-US"/>
        </w:rPr>
        <w:t>oxsom</w:t>
      </w:r>
      <w:proofErr w:type="spellEnd"/>
      <w:r w:rsidR="00CE6FD4">
        <w:rPr>
          <w:lang w:val="en-US"/>
        </w:rPr>
        <w:t xml:space="preserve">, </w:t>
      </w:r>
      <w:proofErr w:type="spellStart"/>
      <w:r w:rsidR="00CE6FD4">
        <w:rPr>
          <w:lang w:val="en-US"/>
        </w:rPr>
        <w:t>Jeau-Eudes</w:t>
      </w:r>
      <w:proofErr w:type="spellEnd"/>
      <w:r w:rsidR="00CE6FD4">
        <w:rPr>
          <w:lang w:val="en-US"/>
        </w:rPr>
        <w:t xml:space="preserve"> </w:t>
      </w:r>
      <w:proofErr w:type="spellStart"/>
      <w:r w:rsidR="00CE6FD4">
        <w:rPr>
          <w:lang w:val="en-US"/>
        </w:rPr>
        <w:t>Hollebecq</w:t>
      </w:r>
      <w:proofErr w:type="spellEnd"/>
    </w:p>
    <w:p w:rsidR="00CE6FD4" w:rsidRDefault="00D53E5B">
      <w:pPr>
        <w:rPr>
          <w:lang w:val="en-US"/>
        </w:rPr>
      </w:pPr>
      <w:proofErr w:type="gramStart"/>
      <w:r>
        <w:rPr>
          <w:lang w:val="en-US"/>
        </w:rPr>
        <w:t>GEVES :</w:t>
      </w:r>
      <w:proofErr w:type="gramEnd"/>
      <w:r>
        <w:rPr>
          <w:lang w:val="en-US"/>
        </w:rPr>
        <w:t xml:space="preserve"> </w:t>
      </w:r>
      <w:r w:rsidR="00CE6FD4">
        <w:rPr>
          <w:lang w:val="en-US"/>
        </w:rPr>
        <w:t xml:space="preserve">Patrick Bagot, Julie </w:t>
      </w:r>
      <w:proofErr w:type="spellStart"/>
      <w:r w:rsidR="00CE6FD4">
        <w:rPr>
          <w:lang w:val="en-US"/>
        </w:rPr>
        <w:t>Gombert</w:t>
      </w:r>
      <w:proofErr w:type="spellEnd"/>
      <w:r w:rsidR="00CE6FD4">
        <w:rPr>
          <w:lang w:val="en-US"/>
        </w:rPr>
        <w:t xml:space="preserve">, Arnaud </w:t>
      </w:r>
      <w:proofErr w:type="spellStart"/>
      <w:r>
        <w:rPr>
          <w:lang w:val="en-US"/>
        </w:rPr>
        <w:t>Mousseau</w:t>
      </w:r>
      <w:proofErr w:type="spellEnd"/>
    </w:p>
    <w:p w:rsidR="00CE6FD4" w:rsidRDefault="00D53E5B">
      <w:r w:rsidRPr="00D53E5B">
        <w:t>IN</w:t>
      </w:r>
      <w:r>
        <w:t xml:space="preserve">RAE : </w:t>
      </w:r>
      <w:r w:rsidR="00CE6FD4" w:rsidRPr="00CE6FD4">
        <w:t>Céline Richard-</w:t>
      </w:r>
      <w:proofErr w:type="spellStart"/>
      <w:r w:rsidR="00CE6FD4" w:rsidRPr="00CE6FD4">
        <w:t>Molard</w:t>
      </w:r>
      <w:proofErr w:type="spellEnd"/>
      <w:r w:rsidR="00CE6FD4" w:rsidRPr="00CE6FD4">
        <w:t xml:space="preserve">, Clotilde </w:t>
      </w:r>
      <w:proofErr w:type="spellStart"/>
      <w:r w:rsidR="00CE6FD4" w:rsidRPr="00CE6FD4">
        <w:t>Blancfené</w:t>
      </w:r>
      <w:proofErr w:type="spellEnd"/>
      <w:r w:rsidR="00CE6FD4" w:rsidRPr="00CE6FD4">
        <w:t>, Ma</w:t>
      </w:r>
      <w:r w:rsidR="00CE6FD4">
        <w:t>ëlle</w:t>
      </w:r>
      <w:r>
        <w:t xml:space="preserve"> Le </w:t>
      </w:r>
      <w:proofErr w:type="spellStart"/>
      <w:proofErr w:type="gramStart"/>
      <w:r>
        <w:t>Nezet</w:t>
      </w:r>
      <w:proofErr w:type="spellEnd"/>
      <w:r>
        <w:t xml:space="preserve"> </w:t>
      </w:r>
      <w:r w:rsidR="00CE6FD4">
        <w:t>,</w:t>
      </w:r>
      <w:proofErr w:type="gramEnd"/>
      <w:r w:rsidR="00CE6FD4">
        <w:t xml:space="preserve"> Anne Laperche</w:t>
      </w:r>
    </w:p>
    <w:p w:rsidR="00D53E5B" w:rsidRPr="00CE6FD4" w:rsidRDefault="00D53E5B">
      <w:r>
        <w:t xml:space="preserve">GIE </w:t>
      </w:r>
      <w:proofErr w:type="spellStart"/>
      <w:r>
        <w:t>Procolza</w:t>
      </w:r>
      <w:proofErr w:type="spellEnd"/>
      <w:r>
        <w:t xml:space="preserve"> : Rémy </w:t>
      </w:r>
      <w:proofErr w:type="spellStart"/>
      <w:r>
        <w:t>Andriaensen</w:t>
      </w:r>
      <w:proofErr w:type="spellEnd"/>
    </w:p>
    <w:p w:rsidR="00ED507C" w:rsidRPr="00CE6FD4" w:rsidRDefault="00ED507C"/>
    <w:p w:rsidR="00ED507C" w:rsidRPr="00D53E5B" w:rsidRDefault="00ED507C">
      <w:pPr>
        <w:rPr>
          <w:b/>
          <w:u w:val="single"/>
          <w:lang w:val="en-US"/>
        </w:rPr>
      </w:pPr>
      <w:r w:rsidRPr="00D53E5B">
        <w:rPr>
          <w:b/>
          <w:u w:val="single"/>
          <w:lang w:val="en-US"/>
        </w:rPr>
        <w:t>ODJ</w:t>
      </w:r>
    </w:p>
    <w:p w:rsidR="00ED507C" w:rsidRPr="00ED507C" w:rsidRDefault="00ED507C" w:rsidP="00E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d'échanger</w:t>
      </w:r>
      <w:proofErr w:type="gramEnd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actions qui ont été lancées et de finaliser le cadre dans lequel les données produites doivent être analysées, valorisées </w:t>
      </w:r>
    </w:p>
    <w:p w:rsidR="00ED507C" w:rsidRPr="00ED507C" w:rsidRDefault="00ED507C" w:rsidP="00ED50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principalement</w:t>
      </w:r>
      <w:proofErr w:type="gramEnd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Rémy &amp; Arnaud pour les essais GIE)</w:t>
      </w:r>
    </w:p>
    <w:p w:rsidR="00ED507C" w:rsidRPr="00ED507C" w:rsidRDefault="00ED507C" w:rsidP="00ED50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@Clotilde : </w:t>
      </w:r>
      <w:proofErr w:type="spellStart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est ce</w:t>
      </w:r>
      <w:proofErr w:type="spellEnd"/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tu veux faire un retour sur les tests de conduite des essais associés colza x légumineuse à l'UE ?</w:t>
      </w:r>
    </w:p>
    <w:p w:rsidR="00ED507C" w:rsidRPr="00ED507C" w:rsidRDefault="00ED507C" w:rsidP="00E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De faire un focus sur les actions à lancer en 2022 (et si nécessaire de repositionner certaines =&gt; tour de table par WP)</w:t>
      </w:r>
    </w:p>
    <w:p w:rsidR="00ED507C" w:rsidRPr="00ED507C" w:rsidRDefault="00ED507C" w:rsidP="00ED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507C">
        <w:rPr>
          <w:rFonts w:ascii="Times New Roman" w:eastAsia="Times New Roman" w:hAnsi="Times New Roman" w:cs="Times New Roman"/>
          <w:sz w:val="24"/>
          <w:szCs w:val="24"/>
          <w:lang w:eastAsia="fr-FR"/>
        </w:rPr>
        <w:t>De caler des échéances pour faire des réunions d'avancement, à identifier certaines réunions à des actions précises, et repositionner celles qui nécessiteront la participation de l'ensemble des partenaires du GIE par ex.</w:t>
      </w:r>
    </w:p>
    <w:p w:rsidR="00D53E5B" w:rsidRDefault="00D53E5B"/>
    <w:p w:rsidR="00D53E5B" w:rsidRDefault="00D53E5B">
      <w:r w:rsidRPr="00D53E5B">
        <w:rPr>
          <w:b/>
          <w:u w:val="single"/>
        </w:rPr>
        <w:t>Administratif </w:t>
      </w:r>
      <w:r>
        <w:t>:</w:t>
      </w:r>
    </w:p>
    <w:p w:rsidR="00D53E5B" w:rsidRDefault="00D53E5B" w:rsidP="00D53E5B">
      <w:pPr>
        <w:pStyle w:val="Paragraphedeliste"/>
        <w:numPr>
          <w:ilvl w:val="0"/>
          <w:numId w:val="5"/>
        </w:numPr>
      </w:pPr>
      <w:r>
        <w:t xml:space="preserve">Convention de reversement – version finale envoyée – en cours de signature par chacun. Remarque : Il manque les annexes attachées à la convention notamment la convention INRAE-Ministère </w:t>
      </w:r>
    </w:p>
    <w:p w:rsidR="00D53E5B" w:rsidRDefault="00B21649" w:rsidP="00D53E5B">
      <w:pPr>
        <w:pStyle w:val="Paragraphedeliste"/>
        <w:numPr>
          <w:ilvl w:val="0"/>
          <w:numId w:val="4"/>
        </w:numPr>
      </w:pPr>
      <w:r>
        <w:t>AL : renvoyer la convention signée à tous</w:t>
      </w:r>
    </w:p>
    <w:p w:rsidR="00D53E5B" w:rsidRDefault="00D53E5B" w:rsidP="00D53E5B">
      <w:pPr>
        <w:pStyle w:val="Paragraphedeliste"/>
        <w:numPr>
          <w:ilvl w:val="0"/>
          <w:numId w:val="5"/>
        </w:numPr>
      </w:pPr>
      <w:r>
        <w:t>Réflexion sur un espace de stockage/partage dédié au projet pour que chacun puisse déposer des données, consulter des documents de manière simple et sécurisée. En attente de retour d’expérience de chacun</w:t>
      </w:r>
    </w:p>
    <w:p w:rsidR="00CE6FD4" w:rsidRDefault="00CE6FD4">
      <w:r>
        <w:tab/>
      </w:r>
      <w:proofErr w:type="gramStart"/>
      <w:r>
        <w:t>Si il</w:t>
      </w:r>
      <w:proofErr w:type="gramEnd"/>
      <w:r>
        <w:t xml:space="preserve"> y a des propositions (CRM : </w:t>
      </w:r>
      <w:proofErr w:type="spellStart"/>
      <w:r>
        <w:t>NextCloud</w:t>
      </w:r>
      <w:proofErr w:type="spellEnd"/>
      <w:r>
        <w:t xml:space="preserve"> sur INRAE</w:t>
      </w:r>
      <w:r>
        <w:t>)</w:t>
      </w:r>
    </w:p>
    <w:p w:rsidR="00B21649" w:rsidRPr="00D53E5B" w:rsidRDefault="00B21649">
      <w:pPr>
        <w:rPr>
          <w:b/>
          <w:u w:val="single"/>
        </w:rPr>
      </w:pPr>
      <w:r w:rsidRPr="00D53E5B">
        <w:rPr>
          <w:b/>
          <w:u w:val="single"/>
        </w:rPr>
        <w:t>Retour sur les expé champ chez les partenaires TI (JEH)</w:t>
      </w:r>
    </w:p>
    <w:p w:rsidR="00B21649" w:rsidRDefault="00B21649">
      <w:r>
        <w:tab/>
        <w:t>4 passages entre septembre et novembre (22 hybrides plus les deux témoins) sur 7 sites</w:t>
      </w:r>
    </w:p>
    <w:p w:rsidR="00B21649" w:rsidRDefault="00B21649">
      <w:r>
        <w:tab/>
        <w:t>Tous les sites ont reçu des vols, tout a été acquis et analysé</w:t>
      </w:r>
    </w:p>
    <w:p w:rsidR="00B21649" w:rsidRDefault="00B21649" w:rsidP="00B21649">
      <w:pPr>
        <w:ind w:firstLine="708"/>
      </w:pPr>
      <w:r>
        <w:t>Source d’erreur : salissement des parcelles adventices</w:t>
      </w:r>
    </w:p>
    <w:p w:rsidR="00B21649" w:rsidRDefault="00B21649" w:rsidP="00B21649">
      <w:pPr>
        <w:ind w:firstLine="708"/>
      </w:pPr>
      <w:r>
        <w:t>2 sites avec un pb d’homogénéité de l’essai MAS (Rhodon)</w:t>
      </w:r>
      <w:r w:rsidR="00D53E5B">
        <w:t xml:space="preserve"> et Limagrain Verneuil</w:t>
      </w:r>
    </w:p>
    <w:p w:rsidR="00B21649" w:rsidRDefault="00D53E5B" w:rsidP="00B21649">
      <w:pPr>
        <w:ind w:firstLine="708"/>
      </w:pPr>
      <w:r>
        <w:t xml:space="preserve">Q : Est-il possible au niveau du </w:t>
      </w:r>
      <w:r w:rsidR="00B21649">
        <w:t xml:space="preserve">Traitement du signal </w:t>
      </w:r>
      <w:r>
        <w:t xml:space="preserve">de </w:t>
      </w:r>
      <w:r w:rsidR="00B21649">
        <w:t>bien suivre/prendre en compte les adventices</w:t>
      </w:r>
      <w:r>
        <w:t xml:space="preserve"> (</w:t>
      </w:r>
      <w:r>
        <w:t xml:space="preserve">(blanchir les </w:t>
      </w:r>
      <w:proofErr w:type="spellStart"/>
      <w:r>
        <w:t>interrangs</w:t>
      </w:r>
      <w:proofErr w:type="spellEnd"/>
      <w:r>
        <w:t>)</w:t>
      </w:r>
    </w:p>
    <w:p w:rsidR="00D53E5B" w:rsidRDefault="00D53E5B" w:rsidP="00B21649">
      <w:pPr>
        <w:ind w:firstLine="708"/>
      </w:pPr>
      <w:r>
        <w:lastRenderedPageBreak/>
        <w:t>JEH : des développements sont en cours sur ces thématiques =&gt; à suivre</w:t>
      </w:r>
    </w:p>
    <w:p w:rsidR="00D53E5B" w:rsidRDefault="00D53E5B" w:rsidP="00B21649">
      <w:pPr>
        <w:ind w:firstLine="708"/>
      </w:pPr>
    </w:p>
    <w:p w:rsidR="00B21649" w:rsidRDefault="00B21649" w:rsidP="00B21649">
      <w:pPr>
        <w:ind w:firstLine="708"/>
      </w:pPr>
      <w:r>
        <w:t xml:space="preserve">Pour la suite : penser à déposer vite les données </w:t>
      </w:r>
      <w:r w:rsidR="00D53E5B">
        <w:t xml:space="preserve">sur l’espace </w:t>
      </w:r>
      <w:proofErr w:type="spellStart"/>
      <w:r w:rsidR="00D53E5B">
        <w:t>hiphen</w:t>
      </w:r>
      <w:proofErr w:type="spellEnd"/>
      <w:r w:rsidR="00D53E5B">
        <w:t xml:space="preserve"> </w:t>
      </w:r>
      <w:r>
        <w:t>pour réajuster</w:t>
      </w:r>
      <w:r w:rsidR="00D53E5B">
        <w:t xml:space="preserve"> et si nécessaire pouvoir</w:t>
      </w:r>
      <w:r>
        <w:t xml:space="preserve"> relancer un nouveau vol.</w:t>
      </w:r>
    </w:p>
    <w:p w:rsidR="00B21649" w:rsidRDefault="00B21649" w:rsidP="00B21649">
      <w:pPr>
        <w:ind w:firstLine="708"/>
      </w:pPr>
    </w:p>
    <w:p w:rsidR="00B21649" w:rsidRDefault="00B21649" w:rsidP="00170270">
      <w:r>
        <w:t>AVB : en attente de décodage des sites par les partenaires.</w:t>
      </w:r>
      <w:r w:rsidR="00D53E5B">
        <w:t xml:space="preserve"> Présentation d’une première analyse rapide des données agronomiques</w:t>
      </w:r>
    </w:p>
    <w:p w:rsidR="00B21649" w:rsidRDefault="00B21649" w:rsidP="00B21649">
      <w:pPr>
        <w:pStyle w:val="Paragraphedeliste"/>
        <w:numPr>
          <w:ilvl w:val="0"/>
          <w:numId w:val="2"/>
        </w:numPr>
      </w:pPr>
      <w:r>
        <w:t>Finaliser les analyses en repassant en degrés-jours</w:t>
      </w:r>
    </w:p>
    <w:p w:rsidR="00D53E5B" w:rsidRDefault="00D53E5B" w:rsidP="00B21649">
      <w:pPr>
        <w:pStyle w:val="Paragraphedeliste"/>
        <w:numPr>
          <w:ilvl w:val="0"/>
          <w:numId w:val="2"/>
        </w:numPr>
      </w:pPr>
      <w:r>
        <w:t>Présentation des données de taux de couverture au stade 4 feuilles, et de l’aire sous la courbe pour estimer la vigueur automnale.</w:t>
      </w:r>
    </w:p>
    <w:p w:rsidR="00AD2CA5" w:rsidRDefault="00AD2CA5" w:rsidP="00AD2CA5"/>
    <w:p w:rsidR="00AD2CA5" w:rsidRDefault="00AD2CA5" w:rsidP="00AD2CA5">
      <w:r>
        <w:t xml:space="preserve">Vigueur au départ (3-4 feuilles) (% de </w:t>
      </w:r>
      <w:proofErr w:type="gramStart"/>
      <w:r>
        <w:t>couverture)  =</w:t>
      </w:r>
      <w:proofErr w:type="gramEnd"/>
      <w:r>
        <w:t xml:space="preserve">&gt; classification des variétés sur 6 essais. Pas de classement clair entre VIG+ et VIG-.  Les témoins ne sont pas si contrastés que cela, avec un VIG- trop vigoureux. Il y a de la variabilité entre génotypes : 7-20%. L’analyse individuelle montre l’absence de différence entre variété sur certains sites. </w:t>
      </w:r>
    </w:p>
    <w:p w:rsidR="00AD2CA5" w:rsidRDefault="00AD2CA5" w:rsidP="00AD2CA5"/>
    <w:p w:rsidR="00AD2CA5" w:rsidRDefault="00AD2CA5" w:rsidP="00AD2CA5">
      <w:r>
        <w:t>Vigueur automnale (aire sous la courbe de la phase de croissance active) : en moyenne même tendance que la vigueur au départ ; les extrêmes sont identiques avec la vigueur au départ (VIG+03 et VIG-09).</w:t>
      </w:r>
    </w:p>
    <w:p w:rsidR="00AD2CA5" w:rsidRDefault="00AD2CA5" w:rsidP="00AD2CA5"/>
    <w:p w:rsidR="00AD2CA5" w:rsidRDefault="00AD2CA5" w:rsidP="00AD2CA5">
      <w:r>
        <w:t>En ccl</w:t>
      </w:r>
    </w:p>
    <w:p w:rsidR="00B21649" w:rsidRDefault="00170270" w:rsidP="00B21649">
      <w:pPr>
        <w:pStyle w:val="Paragraphedeliste"/>
        <w:numPr>
          <w:ilvl w:val="0"/>
          <w:numId w:val="2"/>
        </w:numPr>
      </w:pPr>
      <w:r>
        <w:t>Mélange entre les VIG+ et VIG-</w:t>
      </w:r>
      <w:r w:rsidR="00D53E5B">
        <w:t xml:space="preserve"> (des VIG- sont meilleurs que des VIG+ et inversement)</w:t>
      </w:r>
    </w:p>
    <w:p w:rsidR="00170270" w:rsidRDefault="00170270" w:rsidP="00B21649">
      <w:pPr>
        <w:pStyle w:val="Paragraphedeliste"/>
        <w:numPr>
          <w:ilvl w:val="0"/>
          <w:numId w:val="2"/>
        </w:numPr>
      </w:pPr>
      <w:r>
        <w:t>Témoins pas si contrastés (</w:t>
      </w:r>
      <w:proofErr w:type="spellStart"/>
      <w:r>
        <w:t>VIg</w:t>
      </w:r>
      <w:proofErr w:type="spellEnd"/>
      <w:r>
        <w:t>- trop vigoureux)</w:t>
      </w:r>
    </w:p>
    <w:p w:rsidR="00170270" w:rsidRDefault="00170270" w:rsidP="00B21649">
      <w:pPr>
        <w:pStyle w:val="Paragraphedeliste"/>
        <w:numPr>
          <w:ilvl w:val="0"/>
          <w:numId w:val="2"/>
        </w:numPr>
      </w:pPr>
      <w:r>
        <w:t xml:space="preserve">Proposition de </w:t>
      </w:r>
      <w:r w:rsidR="00D53E5B">
        <w:t>regarder</w:t>
      </w:r>
      <w:r>
        <w:t xml:space="preserve"> la pente</w:t>
      </w:r>
      <w:r w:rsidR="00D53E5B">
        <w:t xml:space="preserve"> de la cinétique (et pas que l’aire sous la </w:t>
      </w:r>
      <w:proofErr w:type="gramStart"/>
      <w:r w:rsidR="00D53E5B">
        <w:t xml:space="preserve">courbe) </w:t>
      </w:r>
      <w:r>
        <w:t xml:space="preserve"> et</w:t>
      </w:r>
      <w:proofErr w:type="gramEnd"/>
      <w:r>
        <w:t xml:space="preserve"> comparer la vitesse de développement</w:t>
      </w:r>
    </w:p>
    <w:p w:rsidR="00170270" w:rsidRDefault="00170270" w:rsidP="00B21649">
      <w:pPr>
        <w:pStyle w:val="Paragraphedeliste"/>
        <w:numPr>
          <w:ilvl w:val="0"/>
          <w:numId w:val="2"/>
        </w:numPr>
      </w:pPr>
      <w:r>
        <w:t xml:space="preserve">Vérifier la gamme de variation entre les deux témoins pour savoir si </w:t>
      </w:r>
      <w:r w:rsidR="00D53E5B">
        <w:t xml:space="preserve">la différence observée entre les 2 témoins </w:t>
      </w:r>
      <w:proofErr w:type="gramStart"/>
      <w:r w:rsidR="00D53E5B">
        <w:t xml:space="preserve">est </w:t>
      </w:r>
      <w:r>
        <w:t xml:space="preserve"> dans</w:t>
      </w:r>
      <w:proofErr w:type="gramEnd"/>
      <w:r>
        <w:t xml:space="preserve"> le même ordre de grandeur</w:t>
      </w:r>
      <w:r w:rsidR="00D53E5B">
        <w:t xml:space="preserve"> que dans les essais TI et qu’on a accès ici à plus de diversité en termes de vigueur, ou si réellement le témoin VIG- est trop vigoureux</w:t>
      </w:r>
    </w:p>
    <w:p w:rsidR="00170270" w:rsidRDefault="00170270" w:rsidP="00B21649">
      <w:pPr>
        <w:pStyle w:val="Paragraphedeliste"/>
        <w:numPr>
          <w:ilvl w:val="0"/>
          <w:numId w:val="2"/>
        </w:numPr>
      </w:pPr>
      <w:r>
        <w:t>Dans les prochains essais mettre aussi le témoin VIG – lignées</w:t>
      </w:r>
    </w:p>
    <w:p w:rsidR="00AD2CA5" w:rsidRDefault="00AD2CA5" w:rsidP="00B21649">
      <w:pPr>
        <w:pStyle w:val="Paragraphedeliste"/>
        <w:numPr>
          <w:ilvl w:val="0"/>
          <w:numId w:val="2"/>
        </w:numPr>
      </w:pPr>
      <w:r>
        <w:t xml:space="preserve">Discussion sur la pertinence de regarder les </w:t>
      </w:r>
      <w:proofErr w:type="spellStart"/>
      <w:r>
        <w:t>peformances</w:t>
      </w:r>
      <w:proofErr w:type="spellEnd"/>
      <w:r>
        <w:t xml:space="preserve"> des couples VIG+ vs VIG- par obtenteur (en codant les obtenteurs ?) =&gt; </w:t>
      </w:r>
      <w:proofErr w:type="gramStart"/>
      <w:r>
        <w:t>a</w:t>
      </w:r>
      <w:proofErr w:type="gramEnd"/>
      <w:r>
        <w:t xml:space="preserve"> rediscuter lors de la réunion de mars</w:t>
      </w:r>
    </w:p>
    <w:p w:rsidR="00AD2CA5" w:rsidRDefault="00AD2CA5" w:rsidP="00F67AFD"/>
    <w:p w:rsidR="00F67AFD" w:rsidRDefault="004E1174" w:rsidP="00F67AFD">
      <w:r>
        <w:t xml:space="preserve">Relargage des données brutes </w:t>
      </w:r>
      <w:r w:rsidR="00AD2CA5">
        <w:t xml:space="preserve">à l’ensemble des partenaires prévu </w:t>
      </w:r>
      <w:r>
        <w:t>en même temps que le topo un peu avance du topo de restitution</w:t>
      </w:r>
      <w:r w:rsidR="00AD2CA5">
        <w:t xml:space="preserve"> (à planifier la deuxième quinzaine de mars)</w:t>
      </w:r>
    </w:p>
    <w:p w:rsidR="004E1174" w:rsidRDefault="004E1174" w:rsidP="00F67AFD"/>
    <w:p w:rsidR="004E1174" w:rsidRPr="00AD2CA5" w:rsidRDefault="004E1174" w:rsidP="00F67AFD">
      <w:pPr>
        <w:rPr>
          <w:b/>
          <w:u w:val="single"/>
        </w:rPr>
      </w:pPr>
      <w:r w:rsidRPr="00AD2CA5">
        <w:rPr>
          <w:b/>
          <w:u w:val="single"/>
        </w:rPr>
        <w:t>Mise en place des essais associés</w:t>
      </w:r>
      <w:r w:rsidR="00AD2CA5">
        <w:rPr>
          <w:b/>
          <w:u w:val="single"/>
        </w:rPr>
        <w:t> : retour d’expérience des essais sur Le Rheu</w:t>
      </w:r>
    </w:p>
    <w:p w:rsidR="004E1174" w:rsidRDefault="004E1174" w:rsidP="004E1174">
      <w:pPr>
        <w:pStyle w:val="Paragraphedeliste"/>
        <w:numPr>
          <w:ilvl w:val="0"/>
          <w:numId w:val="2"/>
        </w:numPr>
      </w:pPr>
      <w:r>
        <w:t>Choix de la légumineuse</w:t>
      </w:r>
      <w:r w:rsidR="00AD2CA5">
        <w:t> : test féverole et trèfle</w:t>
      </w:r>
    </w:p>
    <w:p w:rsidR="004E1174" w:rsidRDefault="004E1174" w:rsidP="004E1174">
      <w:pPr>
        <w:pStyle w:val="Paragraphedeliste"/>
        <w:numPr>
          <w:ilvl w:val="0"/>
          <w:numId w:val="2"/>
        </w:numPr>
      </w:pPr>
      <w:r>
        <w:t>Gestion des insectes</w:t>
      </w:r>
    </w:p>
    <w:p w:rsidR="004E1174" w:rsidRDefault="004E1174" w:rsidP="004E1174">
      <w:pPr>
        <w:pStyle w:val="Paragraphedeliste"/>
        <w:numPr>
          <w:ilvl w:val="0"/>
          <w:numId w:val="2"/>
        </w:numPr>
      </w:pPr>
      <w:r>
        <w:lastRenderedPageBreak/>
        <w:t>Traitement en herbicide traité vs non traité</w:t>
      </w:r>
    </w:p>
    <w:p w:rsidR="004E1174" w:rsidRDefault="004E1174" w:rsidP="004E1174">
      <w:pPr>
        <w:pStyle w:val="Paragraphedeliste"/>
        <w:numPr>
          <w:ilvl w:val="0"/>
          <w:numId w:val="2"/>
        </w:numPr>
      </w:pPr>
      <w:r>
        <w:t>Difficulté semis avec deux semoirs : semoir de précision colza en 2</w:t>
      </w:r>
      <w:r w:rsidRPr="004E1174">
        <w:rPr>
          <w:vertAlign w:val="superscript"/>
        </w:rPr>
        <w:t>ème</w:t>
      </w:r>
      <w:r>
        <w:t xml:space="preserve"> passage (1.5 cm</w:t>
      </w:r>
      <w:r w:rsidR="00AD2CA5">
        <w:t xml:space="preserve"> de profondeur</w:t>
      </w:r>
      <w:r>
        <w:t>) et un premier semis mécanique féverole (7-8cm) =&gt; plus d’hétérogénéité</w:t>
      </w:r>
    </w:p>
    <w:p w:rsidR="00AD2CA5" w:rsidRDefault="00AD2CA5" w:rsidP="004E1174">
      <w:pPr>
        <w:pStyle w:val="Paragraphedeliste"/>
        <w:numPr>
          <w:ilvl w:val="0"/>
          <w:numId w:val="2"/>
        </w:numPr>
      </w:pPr>
      <w:r>
        <w:t xml:space="preserve">Relancer les discussions pour le protocole de l’année prochaine et vérifier que les choix sont compatibles avec les modalités choisies dans les essais en </w:t>
      </w:r>
      <w:proofErr w:type="spellStart"/>
      <w:r>
        <w:t>mésocosme</w:t>
      </w:r>
      <w:proofErr w:type="spellEnd"/>
    </w:p>
    <w:p w:rsidR="004E7995" w:rsidRDefault="004E7995" w:rsidP="004E7995"/>
    <w:p w:rsidR="00AD2CA5" w:rsidRDefault="00AD2CA5" w:rsidP="004E7995">
      <w:pPr>
        <w:rPr>
          <w:b/>
          <w:u w:val="single"/>
        </w:rPr>
      </w:pPr>
      <w:r>
        <w:rPr>
          <w:b/>
          <w:u w:val="single"/>
        </w:rPr>
        <w:t>Autre info</w:t>
      </w:r>
      <w:proofErr w:type="gramStart"/>
      <w:r>
        <w:rPr>
          <w:b/>
          <w:u w:val="single"/>
        </w:rPr>
        <w:t> :*</w:t>
      </w:r>
      <w:proofErr w:type="gramEnd"/>
    </w:p>
    <w:p w:rsidR="00AD2CA5" w:rsidRPr="00AD2CA5" w:rsidRDefault="00AD2CA5" w:rsidP="004E7995">
      <w:r>
        <w:t>Arrivée de deux stagiaires en mars pour travailler sur l’analyse des données déjà existantes dans le cadre des actions du WP2</w:t>
      </w:r>
    </w:p>
    <w:p w:rsidR="00AD2CA5" w:rsidRDefault="00AD2CA5" w:rsidP="004E7995">
      <w:pPr>
        <w:rPr>
          <w:b/>
          <w:u w:val="single"/>
        </w:rPr>
      </w:pPr>
    </w:p>
    <w:p w:rsidR="004E7995" w:rsidRPr="00AD2CA5" w:rsidRDefault="004E7995" w:rsidP="004E7995">
      <w:pPr>
        <w:rPr>
          <w:b/>
          <w:u w:val="single"/>
        </w:rPr>
      </w:pPr>
      <w:r w:rsidRPr="00AD2CA5">
        <w:rPr>
          <w:b/>
          <w:u w:val="single"/>
        </w:rPr>
        <w:t>Réunions à planifier</w:t>
      </w:r>
    </w:p>
    <w:p w:rsidR="004E7995" w:rsidRDefault="004E7995" w:rsidP="004E7995"/>
    <w:p w:rsidR="004E7995" w:rsidRDefault="004E7995" w:rsidP="004E7995">
      <w:pPr>
        <w:pStyle w:val="Paragraphedeliste"/>
        <w:numPr>
          <w:ilvl w:val="0"/>
          <w:numId w:val="3"/>
        </w:numPr>
      </w:pPr>
      <w:r>
        <w:t>Deuxième quinzaine de mars :</w:t>
      </w:r>
      <w:r w:rsidR="00CE6FD4">
        <w:t xml:space="preserve"> périmètre VIGO+ partenaires GIE : retour sur les essais de cette année et choix des génotypes contrastés</w:t>
      </w:r>
    </w:p>
    <w:p w:rsidR="00CE6FD4" w:rsidRDefault="00CE6FD4" w:rsidP="004E7995">
      <w:pPr>
        <w:pStyle w:val="Paragraphedeliste"/>
        <w:numPr>
          <w:ilvl w:val="0"/>
          <w:numId w:val="3"/>
        </w:numPr>
      </w:pPr>
      <w:r>
        <w:t xml:space="preserve">Février/mars : </w:t>
      </w:r>
    </w:p>
    <w:p w:rsidR="00CE6FD4" w:rsidRDefault="00CE6FD4" w:rsidP="00CE6FD4">
      <w:pPr>
        <w:pStyle w:val="Paragraphedeliste"/>
        <w:numPr>
          <w:ilvl w:val="1"/>
          <w:numId w:val="3"/>
        </w:numPr>
      </w:pPr>
      <w:proofErr w:type="gramStart"/>
      <w:r>
        <w:t>réunion</w:t>
      </w:r>
      <w:proofErr w:type="gramEnd"/>
      <w:r>
        <w:t xml:space="preserve"> protocole champ-GIE (vigueur + caractérisation environnementale</w:t>
      </w:r>
    </w:p>
    <w:p w:rsidR="00CE6FD4" w:rsidRDefault="00CE6FD4" w:rsidP="00CE6FD4">
      <w:pPr>
        <w:pStyle w:val="Paragraphedeliste"/>
        <w:numPr>
          <w:ilvl w:val="1"/>
          <w:numId w:val="3"/>
        </w:numPr>
      </w:pPr>
      <w:r>
        <w:t>Réunion protocole association</w:t>
      </w:r>
    </w:p>
    <w:p w:rsidR="00CE6FD4" w:rsidRDefault="00CE6FD4" w:rsidP="00CE6FD4">
      <w:pPr>
        <w:pStyle w:val="Paragraphedeliste"/>
        <w:numPr>
          <w:ilvl w:val="0"/>
          <w:numId w:val="3"/>
        </w:numPr>
      </w:pPr>
      <w:r>
        <w:t xml:space="preserve">Avant le 10 juin : une réunion d’avancement du projet (le Rheu, </w:t>
      </w:r>
      <w:proofErr w:type="spellStart"/>
      <w:r>
        <w:t>Anjouère</w:t>
      </w:r>
      <w:proofErr w:type="spellEnd"/>
      <w:r>
        <w:t xml:space="preserve"> ou Paris) avec un point d’avancement sur les stages + sur la préparation de la campagne suivante</w:t>
      </w:r>
    </w:p>
    <w:p w:rsidR="00CE6FD4" w:rsidRDefault="00CE6FD4" w:rsidP="00CE6FD4">
      <w:pPr>
        <w:pStyle w:val="Paragraphedeliste"/>
        <w:numPr>
          <w:ilvl w:val="0"/>
          <w:numId w:val="2"/>
        </w:numPr>
      </w:pPr>
      <w:r>
        <w:t>Doodle à venir.</w:t>
      </w:r>
    </w:p>
    <w:p w:rsidR="00B21649" w:rsidRDefault="00B21649"/>
    <w:sectPr w:rsidR="00B2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2665"/>
    <w:multiLevelType w:val="hybridMultilevel"/>
    <w:tmpl w:val="64602B16"/>
    <w:lvl w:ilvl="0" w:tplc="C2B894C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0F8"/>
    <w:multiLevelType w:val="hybridMultilevel"/>
    <w:tmpl w:val="33C0B82E"/>
    <w:lvl w:ilvl="0" w:tplc="CBB45E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13B6D"/>
    <w:multiLevelType w:val="hybridMultilevel"/>
    <w:tmpl w:val="35683D90"/>
    <w:lvl w:ilvl="0" w:tplc="0366B9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91BF0"/>
    <w:multiLevelType w:val="multilevel"/>
    <w:tmpl w:val="E4A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735E34"/>
    <w:multiLevelType w:val="hybridMultilevel"/>
    <w:tmpl w:val="D9066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7C"/>
    <w:rsid w:val="00170270"/>
    <w:rsid w:val="00364F4C"/>
    <w:rsid w:val="003A1EF1"/>
    <w:rsid w:val="004E1174"/>
    <w:rsid w:val="004E7995"/>
    <w:rsid w:val="00AD2CA5"/>
    <w:rsid w:val="00B21649"/>
    <w:rsid w:val="00C26989"/>
    <w:rsid w:val="00CE6FD4"/>
    <w:rsid w:val="00D53E5B"/>
    <w:rsid w:val="00ED507C"/>
    <w:rsid w:val="00F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90915"/>
  <w15:chartTrackingRefBased/>
  <w15:docId w15:val="{7883ACB9-758F-4D18-8AE7-5A94B26F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Laperche</dc:creator>
  <cp:keywords/>
  <dc:description/>
  <cp:lastModifiedBy>Anne Laperche</cp:lastModifiedBy>
  <cp:revision>1</cp:revision>
  <dcterms:created xsi:type="dcterms:W3CDTF">2022-01-27T13:52:00Z</dcterms:created>
  <dcterms:modified xsi:type="dcterms:W3CDTF">2022-01-27T17:16:00Z</dcterms:modified>
</cp:coreProperties>
</file>